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EA7" w14:textId="40A9AE7E" w:rsidR="00BE252A" w:rsidRPr="00135EEA" w:rsidRDefault="00BE252A">
      <w:pPr>
        <w:rPr>
          <w:rFonts w:asciiTheme="minorHAnsi" w:hAnsiTheme="minorHAnsi" w:cstheme="minorHAnsi"/>
          <w:color w:val="auto"/>
        </w:rPr>
      </w:pPr>
      <w:r w:rsidRPr="00135EEA">
        <w:rPr>
          <w:rFonts w:asciiTheme="minorHAnsi" w:hAnsiTheme="minorHAnsi" w:cstheme="minorHAnsi"/>
          <w:color w:val="auto"/>
        </w:rPr>
        <w:t>Rok 201</w:t>
      </w:r>
      <w:r w:rsidR="000F3955">
        <w:rPr>
          <w:rFonts w:asciiTheme="minorHAnsi" w:hAnsiTheme="minorHAnsi" w:cstheme="minorHAnsi"/>
          <w:color w:val="auto"/>
        </w:rPr>
        <w:t>7</w:t>
      </w:r>
    </w:p>
    <w:p w14:paraId="232D5613" w14:textId="216EEB49" w:rsidR="00BE252A" w:rsidRDefault="00BE252A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  <w:r w:rsidRPr="00135EEA"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  <w:t>Poddziałanie 19.4 wsparcie na rzecz kosztów bieżących i aktywizacji w PLN</w:t>
      </w:r>
    </w:p>
    <w:p w14:paraId="3745150E" w14:textId="70458323" w:rsidR="000F3955" w:rsidRDefault="000F3955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64"/>
        <w:gridCol w:w="2183"/>
        <w:gridCol w:w="2182"/>
      </w:tblGrid>
      <w:tr w:rsidR="000F3955" w:rsidRPr="000F3955" w14:paraId="4B9C08C7" w14:textId="77777777" w:rsidTr="00EF19D8">
        <w:tc>
          <w:tcPr>
            <w:tcW w:w="9732" w:type="dxa"/>
            <w:gridSpan w:val="4"/>
          </w:tcPr>
          <w:p w14:paraId="0396CF51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  <w:t>Wydatki LGD–PM w zakresie uzyskanego wsparcia na rzecz kosztów bieżących i aktywizacji</w:t>
            </w:r>
          </w:p>
        </w:tc>
      </w:tr>
      <w:tr w:rsidR="000F3955" w:rsidRPr="000F3955" w14:paraId="17A7B6C1" w14:textId="77777777" w:rsidTr="00EF19D8">
        <w:tc>
          <w:tcPr>
            <w:tcW w:w="2433" w:type="dxa"/>
          </w:tcPr>
          <w:p w14:paraId="3C099688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Kwota przyznanej pomocy</w:t>
            </w:r>
          </w:p>
        </w:tc>
        <w:tc>
          <w:tcPr>
            <w:tcW w:w="2433" w:type="dxa"/>
          </w:tcPr>
          <w:p w14:paraId="56E0A9E2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Kwota wyprzedającego finansowania</w:t>
            </w:r>
          </w:p>
        </w:tc>
        <w:tc>
          <w:tcPr>
            <w:tcW w:w="4866" w:type="dxa"/>
            <w:gridSpan w:val="2"/>
          </w:tcPr>
          <w:p w14:paraId="03E23213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Wydatki poniesione do dnia 31.12.2017 r.</w:t>
            </w:r>
          </w:p>
        </w:tc>
      </w:tr>
      <w:tr w:rsidR="000F3955" w:rsidRPr="000F3955" w14:paraId="20656FBD" w14:textId="77777777" w:rsidTr="00EF19D8">
        <w:tc>
          <w:tcPr>
            <w:tcW w:w="2433" w:type="dxa"/>
            <w:vMerge w:val="restart"/>
          </w:tcPr>
          <w:p w14:paraId="181AD844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  <w:t>1 850 000,00</w:t>
            </w:r>
          </w:p>
        </w:tc>
        <w:tc>
          <w:tcPr>
            <w:tcW w:w="2433" w:type="dxa"/>
            <w:vMerge w:val="restart"/>
          </w:tcPr>
          <w:p w14:paraId="58E76D7C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  <w:t>672 845,00</w:t>
            </w:r>
          </w:p>
        </w:tc>
        <w:tc>
          <w:tcPr>
            <w:tcW w:w="4866" w:type="dxa"/>
            <w:gridSpan w:val="2"/>
          </w:tcPr>
          <w:p w14:paraId="41602482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b/>
                <w:color w:val="000000"/>
                <w:sz w:val="23"/>
                <w:szCs w:val="22"/>
                <w:lang w:eastAsia="pl-PL"/>
              </w:rPr>
            </w:pPr>
            <w:r w:rsidRPr="000F3955">
              <w:rPr>
                <w:rFonts w:eastAsia="Cambria" w:cs="Cambria"/>
                <w:b/>
                <w:color w:val="000000"/>
                <w:sz w:val="23"/>
                <w:szCs w:val="22"/>
                <w:lang w:eastAsia="pl-PL"/>
              </w:rPr>
              <w:t>235 024,21</w:t>
            </w:r>
          </w:p>
        </w:tc>
      </w:tr>
      <w:tr w:rsidR="000F3955" w:rsidRPr="000F3955" w14:paraId="70F58C28" w14:textId="77777777" w:rsidTr="00EF19D8">
        <w:tc>
          <w:tcPr>
            <w:tcW w:w="2433" w:type="dxa"/>
            <w:vMerge/>
          </w:tcPr>
          <w:p w14:paraId="6E7C5756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2433" w:type="dxa"/>
            <w:vMerge/>
          </w:tcPr>
          <w:p w14:paraId="332F687E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4866" w:type="dxa"/>
            <w:gridSpan w:val="2"/>
          </w:tcPr>
          <w:p w14:paraId="3CC87321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Zestawienie rzeczowo-finansowe z realizacji przez LGD operacji</w:t>
            </w:r>
          </w:p>
        </w:tc>
      </w:tr>
      <w:tr w:rsidR="000F3955" w:rsidRPr="000F3955" w14:paraId="405FA0CD" w14:textId="77777777" w:rsidTr="00EF19D8">
        <w:tc>
          <w:tcPr>
            <w:tcW w:w="2433" w:type="dxa"/>
            <w:vMerge/>
          </w:tcPr>
          <w:p w14:paraId="170ECC33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2433" w:type="dxa"/>
            <w:vMerge/>
          </w:tcPr>
          <w:p w14:paraId="2DBC8922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2433" w:type="dxa"/>
          </w:tcPr>
          <w:p w14:paraId="34E5B791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Koszty bieżące</w:t>
            </w:r>
          </w:p>
        </w:tc>
        <w:tc>
          <w:tcPr>
            <w:tcW w:w="2433" w:type="dxa"/>
          </w:tcPr>
          <w:p w14:paraId="6BC003D3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Koszty aktywizacji</w:t>
            </w:r>
          </w:p>
        </w:tc>
      </w:tr>
      <w:tr w:rsidR="000F3955" w:rsidRPr="000F3955" w14:paraId="0A6342A7" w14:textId="77777777" w:rsidTr="00EF19D8">
        <w:tc>
          <w:tcPr>
            <w:tcW w:w="2433" w:type="dxa"/>
            <w:vMerge/>
          </w:tcPr>
          <w:p w14:paraId="2FA8A8B9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2433" w:type="dxa"/>
            <w:vMerge/>
          </w:tcPr>
          <w:p w14:paraId="745D8949" w14:textId="77777777" w:rsidR="000F3955" w:rsidRPr="000F3955" w:rsidRDefault="000F3955" w:rsidP="000F3955">
            <w:pPr>
              <w:spacing w:after="9" w:line="269" w:lineRule="auto"/>
              <w:ind w:right="667"/>
              <w:jc w:val="both"/>
              <w:rPr>
                <w:rFonts w:eastAsia="Cambria" w:cs="Cambria"/>
                <w:color w:val="000000"/>
                <w:sz w:val="23"/>
                <w:szCs w:val="22"/>
                <w:lang w:eastAsia="pl-PL"/>
              </w:rPr>
            </w:pPr>
          </w:p>
        </w:tc>
        <w:tc>
          <w:tcPr>
            <w:tcW w:w="2433" w:type="dxa"/>
          </w:tcPr>
          <w:p w14:paraId="4368ABAE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207 039,22</w:t>
            </w:r>
          </w:p>
        </w:tc>
        <w:tc>
          <w:tcPr>
            <w:tcW w:w="2433" w:type="dxa"/>
          </w:tcPr>
          <w:p w14:paraId="218F1D49" w14:textId="77777777" w:rsidR="000F3955" w:rsidRPr="000F3955" w:rsidRDefault="000F3955" w:rsidP="000F3955">
            <w:pPr>
              <w:spacing w:after="9" w:line="269" w:lineRule="auto"/>
              <w:ind w:right="667"/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</w:pPr>
            <w:r w:rsidRPr="000F3955">
              <w:rPr>
                <w:rFonts w:eastAsia="Cambria" w:cs="Cambria"/>
                <w:color w:val="000000"/>
                <w:sz w:val="20"/>
                <w:szCs w:val="20"/>
                <w:lang w:eastAsia="pl-PL"/>
              </w:rPr>
              <w:t>27 984,99</w:t>
            </w:r>
          </w:p>
        </w:tc>
      </w:tr>
    </w:tbl>
    <w:p w14:paraId="35C4D9BD" w14:textId="77777777" w:rsidR="000F3955" w:rsidRPr="00135EEA" w:rsidRDefault="000F3955" w:rsidP="00BE252A">
      <w:pPr>
        <w:spacing w:after="9" w:line="268" w:lineRule="auto"/>
        <w:ind w:right="667" w:firstLine="708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32661412" w14:textId="111CCA50" w:rsidR="00C20BDE" w:rsidRPr="00135EEA" w:rsidRDefault="00C20BDE">
      <w:pPr>
        <w:rPr>
          <w:rFonts w:asciiTheme="minorHAnsi" w:hAnsiTheme="minorHAnsi" w:cstheme="minorHAnsi"/>
          <w:color w:val="auto"/>
        </w:rPr>
      </w:pPr>
    </w:p>
    <w:p w14:paraId="188A1563" w14:textId="77777777" w:rsidR="00C20BDE" w:rsidRDefault="00C20BDE"/>
    <w:sectPr w:rsidR="00C2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A"/>
    <w:rsid w:val="0001126A"/>
    <w:rsid w:val="00082345"/>
    <w:rsid w:val="000F3955"/>
    <w:rsid w:val="00135EEA"/>
    <w:rsid w:val="0090308C"/>
    <w:rsid w:val="00BE252A"/>
    <w:rsid w:val="00C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AD"/>
  <w15:chartTrackingRefBased/>
  <w15:docId w15:val="{3B5FF2E3-5CE9-44D7-ACA2-DCBD259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rsid w:val="00135EEA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2</cp:revision>
  <dcterms:created xsi:type="dcterms:W3CDTF">2023-01-04T12:26:00Z</dcterms:created>
  <dcterms:modified xsi:type="dcterms:W3CDTF">2023-01-04T12:26:00Z</dcterms:modified>
</cp:coreProperties>
</file>